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01" w:rsidRDefault="00082666" w:rsidP="00897182">
      <w:pPr>
        <w:spacing w:before="60" w:after="80" w:line="240" w:lineRule="auto"/>
        <w:outlineLvl w:val="2"/>
        <w:rPr>
          <w:rFonts w:ascii="Arial" w:eastAsia="Times New Roman" w:hAnsi="Arial" w:cs="Arial"/>
          <w:b/>
          <w:bCs/>
          <w:sz w:val="28"/>
          <w:szCs w:val="28"/>
        </w:rPr>
      </w:pPr>
      <w:r>
        <w:rPr>
          <w:rFonts w:ascii="Arial" w:eastAsia="Times New Roman" w:hAnsi="Arial" w:cs="Arial"/>
          <w:b/>
          <w:bCs/>
          <w:sz w:val="28"/>
          <w:szCs w:val="28"/>
        </w:rPr>
        <w:t>IB Chemistry,</w:t>
      </w:r>
      <w:r w:rsidR="00C23301">
        <w:rPr>
          <w:rFonts w:ascii="Arial" w:eastAsia="Times New Roman" w:hAnsi="Arial" w:cs="Arial"/>
          <w:b/>
          <w:bCs/>
          <w:sz w:val="28"/>
          <w:szCs w:val="28"/>
        </w:rPr>
        <w:t xml:space="preserve"> </w:t>
      </w:r>
      <w:proofErr w:type="gramStart"/>
      <w:r w:rsidR="00C23301">
        <w:rPr>
          <w:rFonts w:ascii="Arial" w:eastAsia="Times New Roman" w:hAnsi="Arial" w:cs="Arial"/>
          <w:b/>
          <w:bCs/>
          <w:sz w:val="28"/>
          <w:szCs w:val="28"/>
        </w:rPr>
        <w:t xml:space="preserve">Biology  </w:t>
      </w:r>
      <w:r>
        <w:rPr>
          <w:rFonts w:ascii="Arial" w:eastAsia="Times New Roman" w:hAnsi="Arial" w:cs="Arial"/>
          <w:b/>
          <w:bCs/>
          <w:sz w:val="28"/>
          <w:szCs w:val="28"/>
        </w:rPr>
        <w:t>and</w:t>
      </w:r>
      <w:proofErr w:type="gramEnd"/>
      <w:r>
        <w:rPr>
          <w:rFonts w:ascii="Arial" w:eastAsia="Times New Roman" w:hAnsi="Arial" w:cs="Arial"/>
          <w:b/>
          <w:bCs/>
          <w:sz w:val="28"/>
          <w:szCs w:val="28"/>
        </w:rPr>
        <w:t xml:space="preserve"> Technology</w:t>
      </w:r>
    </w:p>
    <w:p w:rsidR="00897182" w:rsidRPr="00897182" w:rsidRDefault="00897182" w:rsidP="00897182">
      <w:pPr>
        <w:spacing w:before="60" w:after="80" w:line="240" w:lineRule="auto"/>
        <w:outlineLvl w:val="2"/>
        <w:rPr>
          <w:rFonts w:ascii="Arial" w:eastAsia="Times New Roman" w:hAnsi="Arial" w:cs="Arial"/>
          <w:b/>
          <w:bCs/>
          <w:sz w:val="28"/>
          <w:szCs w:val="28"/>
        </w:rPr>
      </w:pPr>
      <w:r w:rsidRPr="00897182">
        <w:rPr>
          <w:rFonts w:ascii="Arial" w:eastAsia="Times New Roman" w:hAnsi="Arial" w:cs="Arial"/>
          <w:b/>
          <w:bCs/>
          <w:sz w:val="28"/>
          <w:szCs w:val="28"/>
        </w:rPr>
        <w:t xml:space="preserve">Summary of the </w:t>
      </w:r>
      <w:r w:rsidR="00C23301">
        <w:rPr>
          <w:rFonts w:ascii="Arial" w:eastAsia="Times New Roman" w:hAnsi="Arial" w:cs="Arial"/>
          <w:b/>
          <w:bCs/>
          <w:sz w:val="28"/>
          <w:szCs w:val="28"/>
        </w:rPr>
        <w:t>G</w:t>
      </w:r>
      <w:r w:rsidRPr="00897182">
        <w:rPr>
          <w:rFonts w:ascii="Arial" w:eastAsia="Times New Roman" w:hAnsi="Arial" w:cs="Arial"/>
          <w:b/>
          <w:bCs/>
          <w:sz w:val="28"/>
          <w:szCs w:val="28"/>
        </w:rPr>
        <w:t xml:space="preserve">roup 4 </w:t>
      </w:r>
      <w:r w:rsidR="00C23301">
        <w:rPr>
          <w:rFonts w:ascii="Arial" w:eastAsia="Times New Roman" w:hAnsi="Arial" w:cs="Arial"/>
          <w:b/>
          <w:bCs/>
          <w:sz w:val="28"/>
          <w:szCs w:val="28"/>
        </w:rPr>
        <w:t>P</w:t>
      </w:r>
      <w:r w:rsidRPr="00897182">
        <w:rPr>
          <w:rFonts w:ascii="Arial" w:eastAsia="Times New Roman" w:hAnsi="Arial" w:cs="Arial"/>
          <w:b/>
          <w:bCs/>
          <w:sz w:val="28"/>
          <w:szCs w:val="28"/>
        </w:rPr>
        <w:t>roject</w:t>
      </w:r>
    </w:p>
    <w:p w:rsidR="00897182" w:rsidRPr="00897182" w:rsidRDefault="00897182" w:rsidP="00897182">
      <w:pPr>
        <w:spacing w:after="240" w:line="240" w:lineRule="auto"/>
        <w:rPr>
          <w:rFonts w:ascii="Arial" w:eastAsia="Times New Roman" w:hAnsi="Arial" w:cs="Arial"/>
          <w:sz w:val="18"/>
          <w:szCs w:val="18"/>
        </w:rPr>
      </w:pPr>
      <w:r w:rsidRPr="00897182">
        <w:rPr>
          <w:rFonts w:ascii="Arial" w:eastAsia="Times New Roman" w:hAnsi="Arial" w:cs="Arial"/>
          <w:sz w:val="18"/>
          <w:szCs w:val="18"/>
        </w:rPr>
        <w:t>The group 4 project is a collaborative activity where students from different group 4 subjects work together on a scientific or technological topic, allowing for concepts and perceptions from across the disciplines to be shared in line with aim 10—that is, to “encourage an understanding of the relationships between scientific disciplines and the overarching nature of the scientific method”. The project can be practically or theoretically based. Collaboration between schools in different regions is encouraged.</w:t>
      </w:r>
    </w:p>
    <w:p w:rsidR="00897182" w:rsidRPr="00897182" w:rsidRDefault="00897182" w:rsidP="00897182">
      <w:pPr>
        <w:spacing w:after="240" w:line="240" w:lineRule="auto"/>
        <w:rPr>
          <w:rFonts w:ascii="Arial" w:eastAsia="Times New Roman" w:hAnsi="Arial" w:cs="Arial"/>
          <w:sz w:val="18"/>
          <w:szCs w:val="18"/>
        </w:rPr>
      </w:pPr>
      <w:r w:rsidRPr="00897182">
        <w:rPr>
          <w:rFonts w:ascii="Arial" w:eastAsia="Times New Roman" w:hAnsi="Arial" w:cs="Arial"/>
          <w:sz w:val="18"/>
          <w:szCs w:val="18"/>
        </w:rPr>
        <w:t>The group 4 project allows students to appreciate the environmental, social and ethical implications of science and technology. It may also allow them to understand the limitations of scientific study, for example, the shortage of appropriate data and/or the lack of resources. The emphasis is on interdisciplinary cooperation and the processes involved in scientific investigation, rather than the products of such investigation.</w:t>
      </w:r>
    </w:p>
    <w:p w:rsidR="00897182" w:rsidRPr="00897182" w:rsidRDefault="00897182" w:rsidP="00897182">
      <w:pPr>
        <w:spacing w:after="240" w:line="240" w:lineRule="auto"/>
        <w:rPr>
          <w:rFonts w:ascii="Arial" w:eastAsia="Times New Roman" w:hAnsi="Arial" w:cs="Arial"/>
          <w:sz w:val="18"/>
          <w:szCs w:val="18"/>
        </w:rPr>
      </w:pPr>
      <w:r w:rsidRPr="00897182">
        <w:rPr>
          <w:rFonts w:ascii="Arial" w:eastAsia="Times New Roman" w:hAnsi="Arial" w:cs="Arial"/>
          <w:sz w:val="18"/>
          <w:szCs w:val="18"/>
        </w:rPr>
        <w:t>The choice of scientific or technological topic is open but the project should clearly address aims 7, 8 and 10 of the group 4 subject guides.</w:t>
      </w:r>
    </w:p>
    <w:p w:rsidR="00897182" w:rsidRPr="00897182" w:rsidRDefault="00897182" w:rsidP="00897182">
      <w:pPr>
        <w:spacing w:after="240" w:line="240" w:lineRule="auto"/>
        <w:rPr>
          <w:rFonts w:ascii="Arial" w:eastAsia="Times New Roman" w:hAnsi="Arial" w:cs="Arial"/>
          <w:sz w:val="18"/>
          <w:szCs w:val="18"/>
        </w:rPr>
      </w:pPr>
      <w:r w:rsidRPr="00897182">
        <w:rPr>
          <w:rFonts w:ascii="Arial" w:eastAsia="Times New Roman" w:hAnsi="Arial" w:cs="Arial"/>
          <w:sz w:val="18"/>
          <w:szCs w:val="18"/>
        </w:rPr>
        <w:t>Ideally, the project should involve students collaborating with those from other group 4 subjects at all stages. To this end, it is not necessary for the topic chosen to have clearly identifiable separate subject components. However, for logistical reasons some schools may prefer a separate subject “action” phase (see the following “Project stages” section).</w:t>
      </w:r>
    </w:p>
    <w:p w:rsidR="00897182" w:rsidRPr="00897182" w:rsidRDefault="00897182" w:rsidP="00897182">
      <w:pPr>
        <w:spacing w:before="60" w:after="80" w:line="240" w:lineRule="auto"/>
        <w:outlineLvl w:val="2"/>
        <w:rPr>
          <w:rFonts w:ascii="Arial" w:eastAsia="Times New Roman" w:hAnsi="Arial" w:cs="Arial"/>
          <w:b/>
          <w:bCs/>
          <w:sz w:val="28"/>
          <w:szCs w:val="28"/>
        </w:rPr>
      </w:pPr>
      <w:r w:rsidRPr="00897182">
        <w:rPr>
          <w:rFonts w:ascii="Arial" w:eastAsia="Times New Roman" w:hAnsi="Arial" w:cs="Arial"/>
          <w:b/>
          <w:bCs/>
          <w:sz w:val="28"/>
          <w:szCs w:val="28"/>
        </w:rPr>
        <w:t>Project stages</w:t>
      </w:r>
    </w:p>
    <w:p w:rsidR="00897182" w:rsidRPr="00897182" w:rsidRDefault="00897182" w:rsidP="00897182">
      <w:pPr>
        <w:spacing w:after="240" w:line="240" w:lineRule="auto"/>
        <w:rPr>
          <w:rFonts w:ascii="Arial" w:eastAsia="Times New Roman" w:hAnsi="Arial" w:cs="Arial"/>
          <w:sz w:val="18"/>
          <w:szCs w:val="18"/>
        </w:rPr>
      </w:pPr>
      <w:r w:rsidRPr="00897182">
        <w:rPr>
          <w:rFonts w:ascii="Arial" w:eastAsia="Times New Roman" w:hAnsi="Arial" w:cs="Arial"/>
          <w:sz w:val="18"/>
          <w:szCs w:val="18"/>
        </w:rPr>
        <w:t xml:space="preserve">The 10 hours allocated to the group 4 </w:t>
      </w:r>
      <w:proofErr w:type="gramStart"/>
      <w:r w:rsidRPr="00897182">
        <w:rPr>
          <w:rFonts w:ascii="Arial" w:eastAsia="Times New Roman" w:hAnsi="Arial" w:cs="Arial"/>
          <w:sz w:val="18"/>
          <w:szCs w:val="18"/>
        </w:rPr>
        <w:t>project</w:t>
      </w:r>
      <w:proofErr w:type="gramEnd"/>
      <w:r w:rsidRPr="00897182">
        <w:rPr>
          <w:rFonts w:ascii="Arial" w:eastAsia="Times New Roman" w:hAnsi="Arial" w:cs="Arial"/>
          <w:sz w:val="18"/>
          <w:szCs w:val="18"/>
        </w:rPr>
        <w:t>, which are part of the teaching time set aside for IA, can be divided into three stages: planning, action and evaluation.</w:t>
      </w:r>
    </w:p>
    <w:p w:rsidR="00897182" w:rsidRPr="00897182" w:rsidRDefault="00897182" w:rsidP="00897182">
      <w:pPr>
        <w:spacing w:before="200" w:after="80" w:line="240" w:lineRule="auto"/>
        <w:outlineLvl w:val="3"/>
        <w:rPr>
          <w:rFonts w:ascii="Arial" w:eastAsia="Times New Roman" w:hAnsi="Arial" w:cs="Arial"/>
          <w:b/>
          <w:bCs/>
          <w:sz w:val="24"/>
          <w:szCs w:val="24"/>
        </w:rPr>
      </w:pPr>
      <w:r w:rsidRPr="00897182">
        <w:rPr>
          <w:rFonts w:ascii="Arial" w:eastAsia="Times New Roman" w:hAnsi="Arial" w:cs="Arial"/>
          <w:b/>
          <w:bCs/>
          <w:sz w:val="24"/>
          <w:szCs w:val="24"/>
        </w:rPr>
        <w:t>Planning</w:t>
      </w:r>
    </w:p>
    <w:p w:rsidR="00897182" w:rsidRPr="00897182" w:rsidRDefault="00897182" w:rsidP="00897182">
      <w:pPr>
        <w:spacing w:after="240" w:line="240" w:lineRule="auto"/>
        <w:rPr>
          <w:rFonts w:ascii="Arial" w:eastAsia="Times New Roman" w:hAnsi="Arial" w:cs="Arial"/>
          <w:sz w:val="18"/>
          <w:szCs w:val="18"/>
        </w:rPr>
      </w:pPr>
      <w:r w:rsidRPr="00897182">
        <w:rPr>
          <w:rFonts w:ascii="Arial" w:eastAsia="Times New Roman" w:hAnsi="Arial" w:cs="Arial"/>
          <w:sz w:val="18"/>
          <w:szCs w:val="18"/>
        </w:rPr>
        <w:t>This stage is crucial to the whole exercise and should last about two hours.</w:t>
      </w:r>
    </w:p>
    <w:p w:rsidR="00897182" w:rsidRPr="00897182" w:rsidRDefault="00897182" w:rsidP="00897182">
      <w:pPr>
        <w:numPr>
          <w:ilvl w:val="0"/>
          <w:numId w:val="1"/>
        </w:numPr>
        <w:spacing w:after="0" w:line="240" w:lineRule="auto"/>
        <w:ind w:left="2328"/>
        <w:rPr>
          <w:rFonts w:ascii="Arial" w:eastAsia="Times New Roman" w:hAnsi="Arial" w:cs="Arial"/>
          <w:sz w:val="18"/>
          <w:szCs w:val="18"/>
        </w:rPr>
      </w:pPr>
      <w:r w:rsidRPr="00897182">
        <w:rPr>
          <w:rFonts w:ascii="Arial" w:eastAsia="Times New Roman" w:hAnsi="Arial" w:cs="Arial"/>
          <w:sz w:val="18"/>
          <w:szCs w:val="18"/>
        </w:rPr>
        <w:t>The planning stage could consist of a single session, or two or three shorter ones.</w:t>
      </w:r>
    </w:p>
    <w:p w:rsidR="00897182" w:rsidRPr="00897182" w:rsidRDefault="00897182" w:rsidP="00897182">
      <w:pPr>
        <w:numPr>
          <w:ilvl w:val="0"/>
          <w:numId w:val="1"/>
        </w:numPr>
        <w:spacing w:after="0" w:line="240" w:lineRule="auto"/>
        <w:ind w:left="2328"/>
        <w:rPr>
          <w:rFonts w:ascii="Arial" w:eastAsia="Times New Roman" w:hAnsi="Arial" w:cs="Arial"/>
          <w:sz w:val="18"/>
          <w:szCs w:val="18"/>
        </w:rPr>
      </w:pPr>
      <w:r w:rsidRPr="00897182">
        <w:rPr>
          <w:rFonts w:ascii="Arial" w:eastAsia="Times New Roman" w:hAnsi="Arial" w:cs="Arial"/>
          <w:sz w:val="18"/>
          <w:szCs w:val="18"/>
        </w:rPr>
        <w:t>This stage must involve all group 4 students meeting to “brainstorm” and discuss the central topic, sharing ideas and information.</w:t>
      </w:r>
    </w:p>
    <w:p w:rsidR="00897182" w:rsidRPr="00897182" w:rsidRDefault="00897182" w:rsidP="00897182">
      <w:pPr>
        <w:numPr>
          <w:ilvl w:val="0"/>
          <w:numId w:val="1"/>
        </w:numPr>
        <w:spacing w:after="0" w:line="240" w:lineRule="auto"/>
        <w:ind w:left="2328"/>
        <w:rPr>
          <w:rFonts w:ascii="Arial" w:eastAsia="Times New Roman" w:hAnsi="Arial" w:cs="Arial"/>
          <w:sz w:val="18"/>
          <w:szCs w:val="18"/>
        </w:rPr>
      </w:pPr>
      <w:r w:rsidRPr="00897182">
        <w:rPr>
          <w:rFonts w:ascii="Arial" w:eastAsia="Times New Roman" w:hAnsi="Arial" w:cs="Arial"/>
          <w:sz w:val="18"/>
          <w:szCs w:val="18"/>
        </w:rPr>
        <w:t>The topic can be chosen by the students themselves or selected by the teachers.</w:t>
      </w:r>
    </w:p>
    <w:p w:rsidR="00897182" w:rsidRPr="00897182" w:rsidRDefault="00897182" w:rsidP="00897182">
      <w:pPr>
        <w:numPr>
          <w:ilvl w:val="0"/>
          <w:numId w:val="1"/>
        </w:numPr>
        <w:spacing w:after="0" w:line="240" w:lineRule="auto"/>
        <w:ind w:left="2328"/>
        <w:rPr>
          <w:rFonts w:ascii="Arial" w:eastAsia="Times New Roman" w:hAnsi="Arial" w:cs="Arial"/>
          <w:sz w:val="18"/>
          <w:szCs w:val="18"/>
        </w:rPr>
      </w:pPr>
      <w:r w:rsidRPr="00897182">
        <w:rPr>
          <w:rFonts w:ascii="Arial" w:eastAsia="Times New Roman" w:hAnsi="Arial" w:cs="Arial"/>
          <w:sz w:val="18"/>
          <w:szCs w:val="18"/>
        </w:rPr>
        <w:t>Where large numbers of students are involved, it may be advisable to have more than one mixed subject group.</w:t>
      </w:r>
    </w:p>
    <w:p w:rsidR="00897182" w:rsidRPr="00897182" w:rsidRDefault="00897182" w:rsidP="00897182">
      <w:pPr>
        <w:spacing w:after="240" w:line="240" w:lineRule="auto"/>
        <w:rPr>
          <w:rFonts w:ascii="Arial" w:eastAsia="Times New Roman" w:hAnsi="Arial" w:cs="Arial"/>
          <w:sz w:val="18"/>
          <w:szCs w:val="18"/>
        </w:rPr>
      </w:pPr>
      <w:r w:rsidRPr="00897182">
        <w:rPr>
          <w:rFonts w:ascii="Arial" w:eastAsia="Times New Roman" w:hAnsi="Arial" w:cs="Arial"/>
          <w:b/>
          <w:bCs/>
          <w:sz w:val="18"/>
        </w:rPr>
        <w:t>After selecting a topic or issue, the activities to be carried out must be clearly defined before moving from the planning stage to the action and evaluation stages.</w:t>
      </w:r>
      <w:r w:rsidRPr="00897182">
        <w:rPr>
          <w:rFonts w:ascii="Arial" w:eastAsia="Times New Roman" w:hAnsi="Arial" w:cs="Arial"/>
          <w:sz w:val="18"/>
          <w:szCs w:val="18"/>
        </w:rPr>
        <w:t xml:space="preserve"> </w:t>
      </w:r>
    </w:p>
    <w:p w:rsidR="00897182" w:rsidRPr="00897182" w:rsidRDefault="00897182" w:rsidP="00897182">
      <w:pPr>
        <w:spacing w:after="240" w:line="240" w:lineRule="auto"/>
        <w:rPr>
          <w:rFonts w:ascii="Arial" w:eastAsia="Times New Roman" w:hAnsi="Arial" w:cs="Arial"/>
          <w:sz w:val="18"/>
          <w:szCs w:val="18"/>
        </w:rPr>
      </w:pPr>
      <w:r w:rsidRPr="00897182">
        <w:rPr>
          <w:rFonts w:ascii="Arial" w:eastAsia="Times New Roman" w:hAnsi="Arial" w:cs="Arial"/>
          <w:sz w:val="18"/>
          <w:szCs w:val="18"/>
        </w:rPr>
        <w:t>A possible strategy is that students define specific tasks for themselves, either individually or as members of groups, and investigate various aspects of the chosen topic. At this stage, if the project is to be experimentally based, apparatus should be specified so that there is no delay in carrying out the action stage. Contact with other schools, if a joint venture has been agreed, is an important consideration at this time.</w:t>
      </w:r>
    </w:p>
    <w:p w:rsidR="00897182" w:rsidRPr="00897182" w:rsidRDefault="00897182" w:rsidP="00897182">
      <w:pPr>
        <w:spacing w:before="200" w:after="80" w:line="240" w:lineRule="auto"/>
        <w:outlineLvl w:val="3"/>
        <w:rPr>
          <w:rFonts w:ascii="Arial" w:eastAsia="Times New Roman" w:hAnsi="Arial" w:cs="Arial"/>
          <w:b/>
          <w:bCs/>
          <w:sz w:val="24"/>
          <w:szCs w:val="24"/>
        </w:rPr>
      </w:pPr>
      <w:r w:rsidRPr="00897182">
        <w:rPr>
          <w:rFonts w:ascii="Arial" w:eastAsia="Times New Roman" w:hAnsi="Arial" w:cs="Arial"/>
          <w:b/>
          <w:bCs/>
          <w:sz w:val="24"/>
          <w:szCs w:val="24"/>
        </w:rPr>
        <w:t>Action</w:t>
      </w:r>
    </w:p>
    <w:p w:rsidR="00897182" w:rsidRPr="00897182" w:rsidRDefault="00897182" w:rsidP="00897182">
      <w:pPr>
        <w:spacing w:after="240" w:line="240" w:lineRule="auto"/>
        <w:rPr>
          <w:rFonts w:ascii="Arial" w:eastAsia="Times New Roman" w:hAnsi="Arial" w:cs="Arial"/>
          <w:sz w:val="18"/>
          <w:szCs w:val="18"/>
        </w:rPr>
      </w:pPr>
      <w:r w:rsidRPr="00897182">
        <w:rPr>
          <w:rFonts w:ascii="Arial" w:eastAsia="Times New Roman" w:hAnsi="Arial" w:cs="Arial"/>
          <w:sz w:val="18"/>
          <w:szCs w:val="18"/>
        </w:rPr>
        <w:t>This stage should last around six hours and may be carried out over one or two weeks in normal scheduled class time. Alternatively, a whole day could be set aside if, for example, the project involves fieldwork.</w:t>
      </w:r>
    </w:p>
    <w:p w:rsidR="00897182" w:rsidRPr="00897182" w:rsidRDefault="00897182" w:rsidP="00897182">
      <w:pPr>
        <w:numPr>
          <w:ilvl w:val="0"/>
          <w:numId w:val="2"/>
        </w:numPr>
        <w:spacing w:after="0" w:line="240" w:lineRule="auto"/>
        <w:ind w:left="2328"/>
        <w:rPr>
          <w:rFonts w:ascii="Arial" w:eastAsia="Times New Roman" w:hAnsi="Arial" w:cs="Arial"/>
          <w:sz w:val="18"/>
          <w:szCs w:val="18"/>
        </w:rPr>
      </w:pPr>
      <w:r w:rsidRPr="00897182">
        <w:rPr>
          <w:rFonts w:ascii="Arial" w:eastAsia="Times New Roman" w:hAnsi="Arial" w:cs="Arial"/>
          <w:sz w:val="18"/>
          <w:szCs w:val="18"/>
        </w:rPr>
        <w:t>Students should investigate the topic in mixed subject groups or single subject groups.</w:t>
      </w:r>
    </w:p>
    <w:p w:rsidR="00897182" w:rsidRPr="00897182" w:rsidRDefault="00897182" w:rsidP="00897182">
      <w:pPr>
        <w:numPr>
          <w:ilvl w:val="0"/>
          <w:numId w:val="2"/>
        </w:numPr>
        <w:spacing w:after="0" w:line="240" w:lineRule="auto"/>
        <w:ind w:left="2328"/>
        <w:rPr>
          <w:rFonts w:ascii="Arial" w:eastAsia="Times New Roman" w:hAnsi="Arial" w:cs="Arial"/>
          <w:sz w:val="18"/>
          <w:szCs w:val="18"/>
        </w:rPr>
      </w:pPr>
      <w:r w:rsidRPr="00897182">
        <w:rPr>
          <w:rFonts w:ascii="Arial" w:eastAsia="Times New Roman" w:hAnsi="Arial" w:cs="Arial"/>
          <w:sz w:val="18"/>
          <w:szCs w:val="18"/>
        </w:rPr>
        <w:t xml:space="preserve">There should be collaboration during the action stage; findings of investigations should be shared with other students within the mixed/single subject group. During this stage, in any practically based activity, it </w:t>
      </w:r>
      <w:proofErr w:type="gramStart"/>
      <w:r w:rsidRPr="00897182">
        <w:rPr>
          <w:rFonts w:ascii="Arial" w:eastAsia="Times New Roman" w:hAnsi="Arial" w:cs="Arial"/>
          <w:sz w:val="18"/>
          <w:szCs w:val="18"/>
        </w:rPr>
        <w:t>is</w:t>
      </w:r>
      <w:proofErr w:type="gramEnd"/>
      <w:r w:rsidRPr="00897182">
        <w:rPr>
          <w:rFonts w:ascii="Arial" w:eastAsia="Times New Roman" w:hAnsi="Arial" w:cs="Arial"/>
          <w:sz w:val="18"/>
          <w:szCs w:val="18"/>
        </w:rPr>
        <w:t xml:space="preserve"> important to pay attention to safety, ethical and environmental considerations.</w:t>
      </w:r>
    </w:p>
    <w:p w:rsidR="00897182" w:rsidRPr="00897182" w:rsidRDefault="00897182" w:rsidP="00897182">
      <w:pPr>
        <w:shd w:val="clear" w:color="auto" w:fill="D4E2FE"/>
        <w:spacing w:line="240" w:lineRule="auto"/>
        <w:rPr>
          <w:rFonts w:ascii="Arial" w:eastAsia="Times New Roman" w:hAnsi="Arial" w:cs="Arial"/>
          <w:sz w:val="18"/>
          <w:szCs w:val="18"/>
        </w:rPr>
      </w:pPr>
      <w:r w:rsidRPr="00897182">
        <w:rPr>
          <w:rFonts w:ascii="Arial" w:eastAsia="Times New Roman" w:hAnsi="Arial" w:cs="Arial"/>
          <w:sz w:val="18"/>
          <w:szCs w:val="18"/>
        </w:rPr>
        <w:t>Note: Students studying two group 4 subjects are not required to do two separate action phases.</w:t>
      </w:r>
    </w:p>
    <w:p w:rsidR="00897182" w:rsidRPr="00897182" w:rsidRDefault="00897182" w:rsidP="00897182">
      <w:pPr>
        <w:spacing w:before="200" w:after="80" w:line="240" w:lineRule="auto"/>
        <w:outlineLvl w:val="3"/>
        <w:rPr>
          <w:rFonts w:ascii="Arial" w:eastAsia="Times New Roman" w:hAnsi="Arial" w:cs="Arial"/>
          <w:b/>
          <w:bCs/>
          <w:sz w:val="24"/>
          <w:szCs w:val="24"/>
        </w:rPr>
      </w:pPr>
      <w:r w:rsidRPr="00897182">
        <w:rPr>
          <w:rFonts w:ascii="Arial" w:eastAsia="Times New Roman" w:hAnsi="Arial" w:cs="Arial"/>
          <w:b/>
          <w:bCs/>
          <w:sz w:val="24"/>
          <w:szCs w:val="24"/>
        </w:rPr>
        <w:t>Evaluation</w:t>
      </w:r>
    </w:p>
    <w:p w:rsidR="00897182" w:rsidRPr="00897182" w:rsidRDefault="00897182" w:rsidP="00897182">
      <w:pPr>
        <w:spacing w:after="240" w:line="240" w:lineRule="auto"/>
        <w:rPr>
          <w:rFonts w:ascii="Arial" w:eastAsia="Times New Roman" w:hAnsi="Arial" w:cs="Arial"/>
          <w:sz w:val="18"/>
          <w:szCs w:val="18"/>
        </w:rPr>
      </w:pPr>
      <w:proofErr w:type="gramStart"/>
      <w:r w:rsidRPr="00897182">
        <w:rPr>
          <w:rFonts w:ascii="Arial" w:eastAsia="Times New Roman" w:hAnsi="Arial" w:cs="Arial"/>
          <w:sz w:val="18"/>
          <w:szCs w:val="18"/>
        </w:rPr>
        <w:t>The emphasis during this stage, for which two hours is probably necessary, is on students sharing their findings, both successes and failures, with other students.</w:t>
      </w:r>
      <w:proofErr w:type="gramEnd"/>
      <w:r w:rsidRPr="00897182">
        <w:rPr>
          <w:rFonts w:ascii="Arial" w:eastAsia="Times New Roman" w:hAnsi="Arial" w:cs="Arial"/>
          <w:sz w:val="18"/>
          <w:szCs w:val="18"/>
        </w:rPr>
        <w:t xml:space="preserve"> How this is achieved can be decided by the teachers, the students or jointly.</w:t>
      </w:r>
    </w:p>
    <w:p w:rsidR="00897182" w:rsidRPr="00897182" w:rsidRDefault="00897182" w:rsidP="00897182">
      <w:pPr>
        <w:numPr>
          <w:ilvl w:val="0"/>
          <w:numId w:val="3"/>
        </w:numPr>
        <w:spacing w:after="0" w:line="240" w:lineRule="auto"/>
        <w:ind w:left="2328"/>
        <w:rPr>
          <w:rFonts w:ascii="Arial" w:eastAsia="Times New Roman" w:hAnsi="Arial" w:cs="Arial"/>
          <w:sz w:val="18"/>
          <w:szCs w:val="18"/>
        </w:rPr>
      </w:pPr>
      <w:r w:rsidRPr="00897182">
        <w:rPr>
          <w:rFonts w:ascii="Arial" w:eastAsia="Times New Roman" w:hAnsi="Arial" w:cs="Arial"/>
          <w:sz w:val="18"/>
          <w:szCs w:val="18"/>
        </w:rPr>
        <w:t>One solution is to devote a morning, afternoon or evening to a symposium where all the students, as individuals or as groups, give brief presentations.</w:t>
      </w:r>
    </w:p>
    <w:p w:rsidR="00897182" w:rsidRPr="00897182" w:rsidRDefault="00897182" w:rsidP="00897182">
      <w:pPr>
        <w:numPr>
          <w:ilvl w:val="0"/>
          <w:numId w:val="3"/>
        </w:numPr>
        <w:spacing w:after="0" w:line="240" w:lineRule="auto"/>
        <w:ind w:left="2328"/>
        <w:rPr>
          <w:rFonts w:ascii="Arial" w:eastAsia="Times New Roman" w:hAnsi="Arial" w:cs="Arial"/>
          <w:sz w:val="18"/>
          <w:szCs w:val="18"/>
        </w:rPr>
      </w:pPr>
      <w:r w:rsidRPr="00897182">
        <w:rPr>
          <w:rFonts w:ascii="Arial" w:eastAsia="Times New Roman" w:hAnsi="Arial" w:cs="Arial"/>
          <w:sz w:val="18"/>
          <w:szCs w:val="18"/>
        </w:rPr>
        <w:t>Alternatively, the presentation could be more informal and take the form of a science fair where students circulate around displays summarizing the activities of each group.</w:t>
      </w:r>
    </w:p>
    <w:p w:rsidR="00897182" w:rsidRPr="00897182" w:rsidRDefault="00897182" w:rsidP="00897182">
      <w:pPr>
        <w:spacing w:after="240" w:line="240" w:lineRule="auto"/>
        <w:rPr>
          <w:rFonts w:ascii="Arial" w:eastAsia="Times New Roman" w:hAnsi="Arial" w:cs="Arial"/>
          <w:sz w:val="18"/>
          <w:szCs w:val="18"/>
        </w:rPr>
      </w:pPr>
      <w:r w:rsidRPr="00897182">
        <w:rPr>
          <w:rFonts w:ascii="Arial" w:eastAsia="Times New Roman" w:hAnsi="Arial" w:cs="Arial"/>
          <w:sz w:val="18"/>
          <w:szCs w:val="18"/>
        </w:rPr>
        <w:t>The symposium or science fair could also be attended by parents, members of the school board and the press. This would be especially pertinent if some issue of local importance has been researched. Some of the findings might influence the way the school interacts with its environment or local community.</w:t>
      </w:r>
    </w:p>
    <w:p w:rsidR="00897182" w:rsidRPr="00897182" w:rsidRDefault="00897182" w:rsidP="00897182">
      <w:pPr>
        <w:spacing w:before="60" w:after="80" w:line="240" w:lineRule="auto"/>
        <w:outlineLvl w:val="2"/>
        <w:rPr>
          <w:rFonts w:ascii="Arial" w:eastAsia="Times New Roman" w:hAnsi="Arial" w:cs="Arial"/>
          <w:b/>
          <w:bCs/>
          <w:sz w:val="28"/>
          <w:szCs w:val="28"/>
        </w:rPr>
      </w:pPr>
      <w:r w:rsidRPr="00897182">
        <w:rPr>
          <w:rFonts w:ascii="Arial" w:eastAsia="Times New Roman" w:hAnsi="Arial" w:cs="Arial"/>
          <w:b/>
          <w:bCs/>
          <w:sz w:val="28"/>
          <w:szCs w:val="28"/>
        </w:rPr>
        <w:lastRenderedPageBreak/>
        <w:t>Assessment</w:t>
      </w:r>
    </w:p>
    <w:p w:rsidR="00897182" w:rsidRPr="00897182" w:rsidRDefault="00897182" w:rsidP="00897182">
      <w:pPr>
        <w:spacing w:after="240" w:line="240" w:lineRule="auto"/>
        <w:rPr>
          <w:rFonts w:ascii="Arial" w:eastAsia="Times New Roman" w:hAnsi="Arial" w:cs="Arial"/>
          <w:sz w:val="18"/>
          <w:szCs w:val="18"/>
        </w:rPr>
      </w:pPr>
      <w:r w:rsidRPr="00897182">
        <w:rPr>
          <w:rFonts w:ascii="Arial" w:eastAsia="Times New Roman" w:hAnsi="Arial" w:cs="Arial"/>
          <w:sz w:val="18"/>
          <w:szCs w:val="18"/>
        </w:rPr>
        <w:t>The group 4 project is to be assessed for the personal skills criterion only and this will be the only place where this criterion is assessed. It is up to the school how this assessment takes place.</w:t>
      </w:r>
    </w:p>
    <w:p w:rsidR="00897182" w:rsidRPr="00897182" w:rsidRDefault="00897182" w:rsidP="00897182">
      <w:pPr>
        <w:shd w:val="clear" w:color="auto" w:fill="D4E2FE"/>
        <w:spacing w:line="240" w:lineRule="auto"/>
        <w:rPr>
          <w:rFonts w:ascii="Arial" w:eastAsia="Times New Roman" w:hAnsi="Arial" w:cs="Arial"/>
          <w:sz w:val="18"/>
          <w:szCs w:val="18"/>
        </w:rPr>
      </w:pPr>
      <w:r w:rsidRPr="00897182">
        <w:rPr>
          <w:rFonts w:ascii="Arial" w:eastAsia="Times New Roman" w:hAnsi="Arial" w:cs="Arial"/>
          <w:sz w:val="18"/>
          <w:szCs w:val="18"/>
        </w:rPr>
        <w:t>Note: The group 4 project is not to be used for the assessment of the other criteria.</w:t>
      </w:r>
    </w:p>
    <w:p w:rsidR="00897182" w:rsidRPr="00897182" w:rsidRDefault="00897182" w:rsidP="00897182">
      <w:pPr>
        <w:spacing w:before="200" w:after="80" w:line="240" w:lineRule="auto"/>
        <w:outlineLvl w:val="3"/>
        <w:rPr>
          <w:rFonts w:ascii="Arial" w:eastAsia="Times New Roman" w:hAnsi="Arial" w:cs="Arial"/>
          <w:b/>
          <w:bCs/>
          <w:sz w:val="24"/>
          <w:szCs w:val="24"/>
        </w:rPr>
      </w:pPr>
      <w:r w:rsidRPr="00897182">
        <w:rPr>
          <w:rFonts w:ascii="Arial" w:eastAsia="Times New Roman" w:hAnsi="Arial" w:cs="Arial"/>
          <w:b/>
          <w:bCs/>
          <w:sz w:val="24"/>
          <w:szCs w:val="24"/>
        </w:rPr>
        <w:t>Personal skills (for group 4 project assessment only)</w:t>
      </w:r>
    </w:p>
    <w:p w:rsidR="00897182" w:rsidRPr="00897182" w:rsidRDefault="00897182" w:rsidP="00897182">
      <w:pPr>
        <w:spacing w:after="240" w:line="240" w:lineRule="auto"/>
        <w:rPr>
          <w:rFonts w:ascii="Arial" w:eastAsia="Times New Roman" w:hAnsi="Arial" w:cs="Arial"/>
          <w:sz w:val="18"/>
          <w:szCs w:val="18"/>
        </w:rPr>
      </w:pPr>
      <w:r w:rsidRPr="00897182">
        <w:rPr>
          <w:rFonts w:ascii="Arial" w:eastAsia="Times New Roman" w:hAnsi="Arial" w:cs="Arial"/>
          <w:sz w:val="18"/>
          <w:szCs w:val="18"/>
        </w:rPr>
        <w:t>This criterion addresses objective 4.</w:t>
      </w:r>
    </w:p>
    <w:tbl>
      <w:tblPr>
        <w:tblW w:w="0" w:type="auto"/>
        <w:tblCellMar>
          <w:top w:w="15" w:type="dxa"/>
          <w:left w:w="15" w:type="dxa"/>
          <w:bottom w:w="15" w:type="dxa"/>
          <w:right w:w="15" w:type="dxa"/>
        </w:tblCellMar>
        <w:tblLook w:val="04A0"/>
      </w:tblPr>
      <w:tblGrid>
        <w:gridCol w:w="1341"/>
        <w:gridCol w:w="3219"/>
        <w:gridCol w:w="3220"/>
        <w:gridCol w:w="3220"/>
      </w:tblGrid>
      <w:tr w:rsidR="00897182" w:rsidRPr="00897182" w:rsidTr="00897182">
        <w:tc>
          <w:tcPr>
            <w:tcW w:w="0" w:type="auto"/>
            <w:vMerge w:val="restart"/>
            <w:tcBorders>
              <w:top w:val="single" w:sz="8" w:space="0" w:color="5277C5"/>
              <w:left w:val="single" w:sz="8" w:space="0" w:color="5277C5"/>
              <w:bottom w:val="single" w:sz="8" w:space="0" w:color="5277C5"/>
              <w:right w:val="single" w:sz="8" w:space="0" w:color="5277C5"/>
            </w:tcBorders>
            <w:shd w:val="clear" w:color="auto" w:fill="D4E2FE"/>
            <w:tcMar>
              <w:top w:w="100" w:type="dxa"/>
              <w:left w:w="100" w:type="dxa"/>
              <w:bottom w:w="100" w:type="dxa"/>
              <w:right w:w="100" w:type="dxa"/>
            </w:tcMar>
            <w:hideMark/>
          </w:tcPr>
          <w:p w:rsidR="00897182" w:rsidRPr="00897182" w:rsidRDefault="00897182" w:rsidP="00897182">
            <w:pPr>
              <w:spacing w:after="0" w:line="240" w:lineRule="auto"/>
              <w:rPr>
                <w:rFonts w:ascii="Arial" w:eastAsia="Times New Roman" w:hAnsi="Arial" w:cs="Arial"/>
                <w:b/>
                <w:bCs/>
                <w:color w:val="5277C5"/>
                <w:sz w:val="18"/>
                <w:szCs w:val="18"/>
              </w:rPr>
            </w:pPr>
            <w:r w:rsidRPr="00897182">
              <w:rPr>
                <w:rFonts w:ascii="Arial" w:eastAsia="Times New Roman" w:hAnsi="Arial" w:cs="Arial"/>
                <w:b/>
                <w:bCs/>
                <w:color w:val="5277C5"/>
                <w:sz w:val="18"/>
              </w:rPr>
              <w:t>Levels/marks</w:t>
            </w:r>
            <w:r w:rsidRPr="00897182">
              <w:rPr>
                <w:rFonts w:ascii="Arial" w:eastAsia="Times New Roman" w:hAnsi="Arial" w:cs="Arial"/>
                <w:b/>
                <w:bCs/>
                <w:color w:val="5277C5"/>
                <w:sz w:val="18"/>
                <w:szCs w:val="18"/>
              </w:rPr>
              <w:t xml:space="preserve"> </w:t>
            </w:r>
          </w:p>
        </w:tc>
        <w:tc>
          <w:tcPr>
            <w:tcW w:w="0" w:type="auto"/>
            <w:tcBorders>
              <w:top w:val="single" w:sz="8" w:space="0" w:color="5277C5"/>
              <w:left w:val="single" w:sz="8" w:space="0" w:color="5277C5"/>
              <w:bottom w:val="single" w:sz="8" w:space="0" w:color="5277C5"/>
              <w:right w:val="single" w:sz="8" w:space="0" w:color="5277C5"/>
            </w:tcBorders>
            <w:shd w:val="clear" w:color="auto" w:fill="D4E2FE"/>
            <w:tcMar>
              <w:top w:w="100" w:type="dxa"/>
              <w:left w:w="100" w:type="dxa"/>
              <w:bottom w:w="100" w:type="dxa"/>
              <w:right w:w="100" w:type="dxa"/>
            </w:tcMar>
            <w:hideMark/>
          </w:tcPr>
          <w:p w:rsidR="00897182" w:rsidRPr="00897182" w:rsidRDefault="00897182" w:rsidP="00897182">
            <w:pPr>
              <w:spacing w:after="0" w:line="240" w:lineRule="auto"/>
              <w:jc w:val="center"/>
              <w:rPr>
                <w:rFonts w:ascii="Arial" w:eastAsia="Times New Roman" w:hAnsi="Arial" w:cs="Arial"/>
                <w:b/>
                <w:bCs/>
                <w:color w:val="5277C5"/>
                <w:sz w:val="18"/>
                <w:szCs w:val="18"/>
              </w:rPr>
            </w:pPr>
            <w:r w:rsidRPr="00897182">
              <w:rPr>
                <w:rFonts w:ascii="Arial" w:eastAsia="Times New Roman" w:hAnsi="Arial" w:cs="Arial"/>
                <w:b/>
                <w:bCs/>
                <w:color w:val="5277C5"/>
                <w:sz w:val="18"/>
                <w:szCs w:val="18"/>
              </w:rPr>
              <w:t>Aspect 1</w:t>
            </w:r>
          </w:p>
        </w:tc>
        <w:tc>
          <w:tcPr>
            <w:tcW w:w="0" w:type="auto"/>
            <w:tcBorders>
              <w:top w:val="single" w:sz="8" w:space="0" w:color="5277C5"/>
              <w:left w:val="single" w:sz="8" w:space="0" w:color="5277C5"/>
              <w:bottom w:val="single" w:sz="8" w:space="0" w:color="5277C5"/>
              <w:right w:val="single" w:sz="8" w:space="0" w:color="5277C5"/>
            </w:tcBorders>
            <w:shd w:val="clear" w:color="auto" w:fill="D4E2FE"/>
            <w:tcMar>
              <w:top w:w="100" w:type="dxa"/>
              <w:left w:w="100" w:type="dxa"/>
              <w:bottom w:w="100" w:type="dxa"/>
              <w:right w:w="100" w:type="dxa"/>
            </w:tcMar>
            <w:hideMark/>
          </w:tcPr>
          <w:p w:rsidR="00897182" w:rsidRPr="00897182" w:rsidRDefault="00897182" w:rsidP="00897182">
            <w:pPr>
              <w:spacing w:after="0" w:line="240" w:lineRule="auto"/>
              <w:jc w:val="center"/>
              <w:rPr>
                <w:rFonts w:ascii="Arial" w:eastAsia="Times New Roman" w:hAnsi="Arial" w:cs="Arial"/>
                <w:b/>
                <w:bCs/>
                <w:color w:val="5277C5"/>
                <w:sz w:val="18"/>
                <w:szCs w:val="18"/>
              </w:rPr>
            </w:pPr>
            <w:r w:rsidRPr="00897182">
              <w:rPr>
                <w:rFonts w:ascii="Arial" w:eastAsia="Times New Roman" w:hAnsi="Arial" w:cs="Arial"/>
                <w:b/>
                <w:bCs/>
                <w:color w:val="5277C5"/>
                <w:sz w:val="18"/>
                <w:szCs w:val="18"/>
              </w:rPr>
              <w:t>Aspect 2</w:t>
            </w:r>
          </w:p>
        </w:tc>
        <w:tc>
          <w:tcPr>
            <w:tcW w:w="0" w:type="auto"/>
            <w:tcBorders>
              <w:top w:val="single" w:sz="8" w:space="0" w:color="5277C5"/>
              <w:left w:val="single" w:sz="8" w:space="0" w:color="5277C5"/>
              <w:bottom w:val="single" w:sz="8" w:space="0" w:color="5277C5"/>
              <w:right w:val="single" w:sz="8" w:space="0" w:color="5277C5"/>
            </w:tcBorders>
            <w:shd w:val="clear" w:color="auto" w:fill="D4E2FE"/>
            <w:tcMar>
              <w:top w:w="100" w:type="dxa"/>
              <w:left w:w="100" w:type="dxa"/>
              <w:bottom w:w="100" w:type="dxa"/>
              <w:right w:w="100" w:type="dxa"/>
            </w:tcMar>
            <w:hideMark/>
          </w:tcPr>
          <w:p w:rsidR="00897182" w:rsidRPr="00897182" w:rsidRDefault="00897182" w:rsidP="00897182">
            <w:pPr>
              <w:spacing w:after="0" w:line="240" w:lineRule="auto"/>
              <w:jc w:val="center"/>
              <w:rPr>
                <w:rFonts w:ascii="Arial" w:eastAsia="Times New Roman" w:hAnsi="Arial" w:cs="Arial"/>
                <w:b/>
                <w:bCs/>
                <w:color w:val="5277C5"/>
                <w:sz w:val="18"/>
                <w:szCs w:val="18"/>
              </w:rPr>
            </w:pPr>
            <w:r w:rsidRPr="00897182">
              <w:rPr>
                <w:rFonts w:ascii="Arial" w:eastAsia="Times New Roman" w:hAnsi="Arial" w:cs="Arial"/>
                <w:b/>
                <w:bCs/>
                <w:color w:val="5277C5"/>
                <w:sz w:val="18"/>
                <w:szCs w:val="18"/>
              </w:rPr>
              <w:t>Aspect 3</w:t>
            </w:r>
          </w:p>
        </w:tc>
      </w:tr>
      <w:tr w:rsidR="00897182" w:rsidRPr="00897182" w:rsidTr="00897182">
        <w:tc>
          <w:tcPr>
            <w:tcW w:w="0" w:type="auto"/>
            <w:vMerge/>
            <w:tcBorders>
              <w:top w:val="single" w:sz="8" w:space="0" w:color="5277C5"/>
              <w:left w:val="single" w:sz="8" w:space="0" w:color="5277C5"/>
              <w:bottom w:val="single" w:sz="8" w:space="0" w:color="5277C5"/>
              <w:right w:val="single" w:sz="8" w:space="0" w:color="5277C5"/>
            </w:tcBorders>
            <w:vAlign w:val="center"/>
            <w:hideMark/>
          </w:tcPr>
          <w:p w:rsidR="00897182" w:rsidRPr="00897182" w:rsidRDefault="00897182" w:rsidP="00897182">
            <w:pPr>
              <w:spacing w:after="0" w:line="240" w:lineRule="auto"/>
              <w:rPr>
                <w:rFonts w:ascii="Arial" w:eastAsia="Times New Roman" w:hAnsi="Arial" w:cs="Arial"/>
                <w:b/>
                <w:bCs/>
                <w:color w:val="5277C5"/>
                <w:sz w:val="18"/>
                <w:szCs w:val="18"/>
              </w:rPr>
            </w:pPr>
          </w:p>
        </w:tc>
        <w:tc>
          <w:tcPr>
            <w:tcW w:w="0" w:type="auto"/>
            <w:tcBorders>
              <w:top w:val="single" w:sz="8" w:space="0" w:color="5277C5"/>
              <w:left w:val="single" w:sz="8" w:space="0" w:color="5277C5"/>
              <w:bottom w:val="single" w:sz="8" w:space="0" w:color="5277C5"/>
              <w:right w:val="single" w:sz="8" w:space="0" w:color="5277C5"/>
            </w:tcBorders>
            <w:shd w:val="clear" w:color="auto" w:fill="D4E2FE"/>
            <w:tcMar>
              <w:top w:w="100" w:type="dxa"/>
              <w:left w:w="100" w:type="dxa"/>
              <w:bottom w:w="100" w:type="dxa"/>
              <w:right w:w="100" w:type="dxa"/>
            </w:tcMar>
            <w:hideMark/>
          </w:tcPr>
          <w:p w:rsidR="00897182" w:rsidRPr="00897182" w:rsidRDefault="00897182" w:rsidP="00897182">
            <w:pPr>
              <w:spacing w:after="0" w:line="240" w:lineRule="auto"/>
              <w:rPr>
                <w:rFonts w:ascii="Arial" w:eastAsia="Times New Roman" w:hAnsi="Arial" w:cs="Arial"/>
                <w:b/>
                <w:bCs/>
                <w:color w:val="5277C5"/>
                <w:sz w:val="18"/>
                <w:szCs w:val="18"/>
              </w:rPr>
            </w:pPr>
            <w:r w:rsidRPr="00897182">
              <w:rPr>
                <w:rFonts w:ascii="Arial" w:eastAsia="Times New Roman" w:hAnsi="Arial" w:cs="Arial"/>
                <w:b/>
                <w:bCs/>
                <w:color w:val="5277C5"/>
                <w:sz w:val="18"/>
                <w:szCs w:val="18"/>
              </w:rPr>
              <w:t>Self-motivation and perseverance</w:t>
            </w:r>
          </w:p>
        </w:tc>
        <w:tc>
          <w:tcPr>
            <w:tcW w:w="0" w:type="auto"/>
            <w:tcBorders>
              <w:top w:val="single" w:sz="8" w:space="0" w:color="5277C5"/>
              <w:left w:val="single" w:sz="8" w:space="0" w:color="5277C5"/>
              <w:bottom w:val="single" w:sz="8" w:space="0" w:color="5277C5"/>
              <w:right w:val="single" w:sz="8" w:space="0" w:color="5277C5"/>
            </w:tcBorders>
            <w:shd w:val="clear" w:color="auto" w:fill="D4E2FE"/>
            <w:tcMar>
              <w:top w:w="100" w:type="dxa"/>
              <w:left w:w="100" w:type="dxa"/>
              <w:bottom w:w="100" w:type="dxa"/>
              <w:right w:w="100" w:type="dxa"/>
            </w:tcMar>
            <w:hideMark/>
          </w:tcPr>
          <w:p w:rsidR="00897182" w:rsidRPr="00897182" w:rsidRDefault="00897182" w:rsidP="00897182">
            <w:pPr>
              <w:spacing w:after="0" w:line="240" w:lineRule="auto"/>
              <w:rPr>
                <w:rFonts w:ascii="Arial" w:eastAsia="Times New Roman" w:hAnsi="Arial" w:cs="Arial"/>
                <w:b/>
                <w:bCs/>
                <w:color w:val="5277C5"/>
                <w:sz w:val="18"/>
                <w:szCs w:val="18"/>
              </w:rPr>
            </w:pPr>
            <w:r w:rsidRPr="00897182">
              <w:rPr>
                <w:rFonts w:ascii="Arial" w:eastAsia="Times New Roman" w:hAnsi="Arial" w:cs="Arial"/>
                <w:b/>
                <w:bCs/>
                <w:color w:val="5277C5"/>
                <w:sz w:val="18"/>
                <w:szCs w:val="18"/>
              </w:rPr>
              <w:t>Working within a team</w:t>
            </w:r>
          </w:p>
        </w:tc>
        <w:tc>
          <w:tcPr>
            <w:tcW w:w="0" w:type="auto"/>
            <w:tcBorders>
              <w:top w:val="single" w:sz="8" w:space="0" w:color="5277C5"/>
              <w:left w:val="single" w:sz="8" w:space="0" w:color="5277C5"/>
              <w:bottom w:val="single" w:sz="8" w:space="0" w:color="5277C5"/>
              <w:right w:val="single" w:sz="8" w:space="0" w:color="5277C5"/>
            </w:tcBorders>
            <w:shd w:val="clear" w:color="auto" w:fill="D4E2FE"/>
            <w:tcMar>
              <w:top w:w="100" w:type="dxa"/>
              <w:left w:w="100" w:type="dxa"/>
              <w:bottom w:w="100" w:type="dxa"/>
              <w:right w:w="100" w:type="dxa"/>
            </w:tcMar>
            <w:hideMark/>
          </w:tcPr>
          <w:p w:rsidR="00897182" w:rsidRPr="00897182" w:rsidRDefault="00897182" w:rsidP="00897182">
            <w:pPr>
              <w:spacing w:after="0" w:line="240" w:lineRule="auto"/>
              <w:rPr>
                <w:rFonts w:ascii="Arial" w:eastAsia="Times New Roman" w:hAnsi="Arial" w:cs="Arial"/>
                <w:b/>
                <w:bCs/>
                <w:color w:val="5277C5"/>
                <w:sz w:val="18"/>
                <w:szCs w:val="18"/>
              </w:rPr>
            </w:pPr>
            <w:r w:rsidRPr="00897182">
              <w:rPr>
                <w:rFonts w:ascii="Arial" w:eastAsia="Times New Roman" w:hAnsi="Arial" w:cs="Arial"/>
                <w:b/>
                <w:bCs/>
                <w:color w:val="5277C5"/>
                <w:sz w:val="18"/>
                <w:szCs w:val="18"/>
              </w:rPr>
              <w:t>Self-reflection</w:t>
            </w:r>
          </w:p>
        </w:tc>
      </w:tr>
      <w:tr w:rsidR="00897182" w:rsidRPr="00897182" w:rsidTr="00897182">
        <w:tc>
          <w:tcPr>
            <w:tcW w:w="500" w:type="pct"/>
            <w:tcBorders>
              <w:top w:val="single" w:sz="8" w:space="0" w:color="5277C5"/>
              <w:left w:val="single" w:sz="8" w:space="0" w:color="5277C5"/>
              <w:bottom w:val="single" w:sz="8" w:space="0" w:color="5277C5"/>
              <w:right w:val="single" w:sz="8" w:space="0" w:color="5277C5"/>
            </w:tcBorders>
            <w:tcMar>
              <w:top w:w="40" w:type="dxa"/>
              <w:left w:w="40" w:type="dxa"/>
              <w:bottom w:w="160" w:type="dxa"/>
              <w:right w:w="40" w:type="dxa"/>
            </w:tcMar>
            <w:hideMark/>
          </w:tcPr>
          <w:p w:rsidR="00897182" w:rsidRPr="00897182" w:rsidRDefault="00897182" w:rsidP="00897182">
            <w:pPr>
              <w:spacing w:after="0" w:line="240" w:lineRule="auto"/>
              <w:rPr>
                <w:rFonts w:ascii="Arial" w:eastAsia="Times New Roman" w:hAnsi="Arial" w:cs="Arial"/>
                <w:sz w:val="18"/>
                <w:szCs w:val="18"/>
              </w:rPr>
            </w:pPr>
            <w:r w:rsidRPr="00897182">
              <w:rPr>
                <w:rFonts w:ascii="Arial" w:eastAsia="Times New Roman" w:hAnsi="Arial" w:cs="Arial"/>
                <w:b/>
                <w:bCs/>
                <w:sz w:val="18"/>
              </w:rPr>
              <w:t>Complete/2</w:t>
            </w:r>
            <w:r w:rsidRPr="00897182">
              <w:rPr>
                <w:rFonts w:ascii="Arial" w:eastAsia="Times New Roman" w:hAnsi="Arial" w:cs="Arial"/>
                <w:sz w:val="18"/>
                <w:szCs w:val="18"/>
              </w:rPr>
              <w:t xml:space="preserve"> </w:t>
            </w:r>
          </w:p>
        </w:tc>
        <w:tc>
          <w:tcPr>
            <w:tcW w:w="1500" w:type="pct"/>
            <w:tcBorders>
              <w:top w:val="single" w:sz="8" w:space="0" w:color="5277C5"/>
              <w:left w:val="single" w:sz="8" w:space="0" w:color="5277C5"/>
              <w:bottom w:val="single" w:sz="8" w:space="0" w:color="5277C5"/>
              <w:right w:val="single" w:sz="8" w:space="0" w:color="5277C5"/>
            </w:tcBorders>
            <w:tcMar>
              <w:top w:w="40" w:type="dxa"/>
              <w:left w:w="40" w:type="dxa"/>
              <w:bottom w:w="160" w:type="dxa"/>
              <w:right w:w="40" w:type="dxa"/>
            </w:tcMar>
            <w:hideMark/>
          </w:tcPr>
          <w:p w:rsidR="00897182" w:rsidRPr="00897182" w:rsidRDefault="00897182" w:rsidP="00897182">
            <w:pPr>
              <w:spacing w:after="0" w:line="240" w:lineRule="auto"/>
              <w:rPr>
                <w:rFonts w:ascii="Arial" w:eastAsia="Times New Roman" w:hAnsi="Arial" w:cs="Arial"/>
                <w:sz w:val="18"/>
                <w:szCs w:val="18"/>
              </w:rPr>
            </w:pPr>
            <w:r w:rsidRPr="00897182">
              <w:rPr>
                <w:rFonts w:ascii="Arial" w:eastAsia="Times New Roman" w:hAnsi="Arial" w:cs="Arial"/>
                <w:sz w:val="18"/>
                <w:szCs w:val="18"/>
              </w:rPr>
              <w:t>Approaches the project with self-motivation and follows it through to completion.</w:t>
            </w:r>
          </w:p>
        </w:tc>
        <w:tc>
          <w:tcPr>
            <w:tcW w:w="1500" w:type="pct"/>
            <w:tcBorders>
              <w:top w:val="single" w:sz="8" w:space="0" w:color="5277C5"/>
              <w:left w:val="single" w:sz="8" w:space="0" w:color="5277C5"/>
              <w:bottom w:val="single" w:sz="8" w:space="0" w:color="5277C5"/>
              <w:right w:val="single" w:sz="8" w:space="0" w:color="5277C5"/>
            </w:tcBorders>
            <w:tcMar>
              <w:top w:w="40" w:type="dxa"/>
              <w:left w:w="40" w:type="dxa"/>
              <w:bottom w:w="160" w:type="dxa"/>
              <w:right w:w="40" w:type="dxa"/>
            </w:tcMar>
            <w:hideMark/>
          </w:tcPr>
          <w:p w:rsidR="00897182" w:rsidRPr="00897182" w:rsidRDefault="00897182" w:rsidP="00897182">
            <w:pPr>
              <w:spacing w:after="0" w:line="240" w:lineRule="auto"/>
              <w:rPr>
                <w:rFonts w:ascii="Arial" w:eastAsia="Times New Roman" w:hAnsi="Arial" w:cs="Arial"/>
                <w:sz w:val="18"/>
                <w:szCs w:val="18"/>
              </w:rPr>
            </w:pPr>
            <w:r w:rsidRPr="00897182">
              <w:rPr>
                <w:rFonts w:ascii="Arial" w:eastAsia="Times New Roman" w:hAnsi="Arial" w:cs="Arial"/>
                <w:sz w:val="18"/>
                <w:szCs w:val="18"/>
              </w:rPr>
              <w:t>Collaborates and communicates in a group situation and integrates the views of others.</w:t>
            </w:r>
          </w:p>
        </w:tc>
        <w:tc>
          <w:tcPr>
            <w:tcW w:w="1500" w:type="pct"/>
            <w:tcBorders>
              <w:top w:val="single" w:sz="8" w:space="0" w:color="5277C5"/>
              <w:left w:val="single" w:sz="8" w:space="0" w:color="5277C5"/>
              <w:bottom w:val="single" w:sz="8" w:space="0" w:color="5277C5"/>
              <w:right w:val="single" w:sz="8" w:space="0" w:color="5277C5"/>
            </w:tcBorders>
            <w:tcMar>
              <w:top w:w="40" w:type="dxa"/>
              <w:left w:w="40" w:type="dxa"/>
              <w:bottom w:w="160" w:type="dxa"/>
              <w:right w:w="40" w:type="dxa"/>
            </w:tcMar>
            <w:hideMark/>
          </w:tcPr>
          <w:p w:rsidR="00897182" w:rsidRPr="00897182" w:rsidRDefault="00897182" w:rsidP="00897182">
            <w:pPr>
              <w:spacing w:after="0" w:line="240" w:lineRule="auto"/>
              <w:rPr>
                <w:rFonts w:ascii="Arial" w:eastAsia="Times New Roman" w:hAnsi="Arial" w:cs="Arial"/>
                <w:sz w:val="18"/>
                <w:szCs w:val="18"/>
              </w:rPr>
            </w:pPr>
            <w:r w:rsidRPr="00897182">
              <w:rPr>
                <w:rFonts w:ascii="Arial" w:eastAsia="Times New Roman" w:hAnsi="Arial" w:cs="Arial"/>
                <w:sz w:val="18"/>
                <w:szCs w:val="18"/>
              </w:rPr>
              <w:t>Shows a thorough awareness of their own strengths and weaknesses and gives thoughtful consideration to their learning experience.</w:t>
            </w:r>
          </w:p>
        </w:tc>
      </w:tr>
      <w:tr w:rsidR="00897182" w:rsidRPr="00897182" w:rsidTr="00897182">
        <w:tc>
          <w:tcPr>
            <w:tcW w:w="500" w:type="pct"/>
            <w:tcBorders>
              <w:top w:val="single" w:sz="8" w:space="0" w:color="5277C5"/>
              <w:left w:val="single" w:sz="8" w:space="0" w:color="5277C5"/>
              <w:bottom w:val="single" w:sz="8" w:space="0" w:color="5277C5"/>
              <w:right w:val="single" w:sz="8" w:space="0" w:color="5277C5"/>
            </w:tcBorders>
            <w:tcMar>
              <w:top w:w="40" w:type="dxa"/>
              <w:left w:w="40" w:type="dxa"/>
              <w:bottom w:w="160" w:type="dxa"/>
              <w:right w:w="40" w:type="dxa"/>
            </w:tcMar>
            <w:hideMark/>
          </w:tcPr>
          <w:p w:rsidR="00897182" w:rsidRPr="00897182" w:rsidRDefault="00897182" w:rsidP="00897182">
            <w:pPr>
              <w:spacing w:after="0" w:line="240" w:lineRule="auto"/>
              <w:rPr>
                <w:rFonts w:ascii="Arial" w:eastAsia="Times New Roman" w:hAnsi="Arial" w:cs="Arial"/>
                <w:sz w:val="18"/>
                <w:szCs w:val="18"/>
              </w:rPr>
            </w:pPr>
            <w:r w:rsidRPr="00897182">
              <w:rPr>
                <w:rFonts w:ascii="Arial" w:eastAsia="Times New Roman" w:hAnsi="Arial" w:cs="Arial"/>
                <w:b/>
                <w:bCs/>
                <w:sz w:val="18"/>
              </w:rPr>
              <w:t>Partial/1</w:t>
            </w:r>
            <w:r w:rsidRPr="00897182">
              <w:rPr>
                <w:rFonts w:ascii="Arial" w:eastAsia="Times New Roman" w:hAnsi="Arial" w:cs="Arial"/>
                <w:sz w:val="18"/>
                <w:szCs w:val="18"/>
              </w:rPr>
              <w:t xml:space="preserve"> </w:t>
            </w:r>
          </w:p>
        </w:tc>
        <w:tc>
          <w:tcPr>
            <w:tcW w:w="1500" w:type="pct"/>
            <w:tcBorders>
              <w:top w:val="single" w:sz="8" w:space="0" w:color="5277C5"/>
              <w:left w:val="single" w:sz="8" w:space="0" w:color="5277C5"/>
              <w:bottom w:val="single" w:sz="8" w:space="0" w:color="5277C5"/>
              <w:right w:val="single" w:sz="8" w:space="0" w:color="5277C5"/>
            </w:tcBorders>
            <w:tcMar>
              <w:top w:w="40" w:type="dxa"/>
              <w:left w:w="40" w:type="dxa"/>
              <w:bottom w:w="160" w:type="dxa"/>
              <w:right w:w="40" w:type="dxa"/>
            </w:tcMar>
            <w:hideMark/>
          </w:tcPr>
          <w:p w:rsidR="00897182" w:rsidRPr="00897182" w:rsidRDefault="00897182" w:rsidP="00897182">
            <w:pPr>
              <w:spacing w:after="0" w:line="240" w:lineRule="auto"/>
              <w:rPr>
                <w:rFonts w:ascii="Arial" w:eastAsia="Times New Roman" w:hAnsi="Arial" w:cs="Arial"/>
                <w:sz w:val="18"/>
                <w:szCs w:val="18"/>
              </w:rPr>
            </w:pPr>
            <w:r w:rsidRPr="00897182">
              <w:rPr>
                <w:rFonts w:ascii="Arial" w:eastAsia="Times New Roman" w:hAnsi="Arial" w:cs="Arial"/>
                <w:sz w:val="18"/>
                <w:szCs w:val="18"/>
              </w:rPr>
              <w:t>Completes the project but sometimes lacks self-motivation.</w:t>
            </w:r>
          </w:p>
        </w:tc>
        <w:tc>
          <w:tcPr>
            <w:tcW w:w="1500" w:type="pct"/>
            <w:tcBorders>
              <w:top w:val="single" w:sz="8" w:space="0" w:color="5277C5"/>
              <w:left w:val="single" w:sz="8" w:space="0" w:color="5277C5"/>
              <w:bottom w:val="single" w:sz="8" w:space="0" w:color="5277C5"/>
              <w:right w:val="single" w:sz="8" w:space="0" w:color="5277C5"/>
            </w:tcBorders>
            <w:tcMar>
              <w:top w:w="40" w:type="dxa"/>
              <w:left w:w="40" w:type="dxa"/>
              <w:bottom w:w="160" w:type="dxa"/>
              <w:right w:w="40" w:type="dxa"/>
            </w:tcMar>
            <w:hideMark/>
          </w:tcPr>
          <w:p w:rsidR="00897182" w:rsidRPr="00897182" w:rsidRDefault="00897182" w:rsidP="00897182">
            <w:pPr>
              <w:spacing w:after="0" w:line="240" w:lineRule="auto"/>
              <w:rPr>
                <w:rFonts w:ascii="Arial" w:eastAsia="Times New Roman" w:hAnsi="Arial" w:cs="Arial"/>
                <w:sz w:val="18"/>
                <w:szCs w:val="18"/>
              </w:rPr>
            </w:pPr>
            <w:r w:rsidRPr="00897182">
              <w:rPr>
                <w:rFonts w:ascii="Arial" w:eastAsia="Times New Roman" w:hAnsi="Arial" w:cs="Arial"/>
                <w:sz w:val="18"/>
                <w:szCs w:val="18"/>
              </w:rPr>
              <w:t>Exchanges some views but requires guidance to collaborate with others.</w:t>
            </w:r>
          </w:p>
        </w:tc>
        <w:tc>
          <w:tcPr>
            <w:tcW w:w="1500" w:type="pct"/>
            <w:tcBorders>
              <w:top w:val="single" w:sz="8" w:space="0" w:color="5277C5"/>
              <w:left w:val="single" w:sz="8" w:space="0" w:color="5277C5"/>
              <w:bottom w:val="single" w:sz="8" w:space="0" w:color="5277C5"/>
              <w:right w:val="single" w:sz="8" w:space="0" w:color="5277C5"/>
            </w:tcBorders>
            <w:tcMar>
              <w:top w:w="40" w:type="dxa"/>
              <w:left w:w="40" w:type="dxa"/>
              <w:bottom w:w="160" w:type="dxa"/>
              <w:right w:w="40" w:type="dxa"/>
            </w:tcMar>
            <w:hideMark/>
          </w:tcPr>
          <w:p w:rsidR="00897182" w:rsidRPr="00897182" w:rsidRDefault="00897182" w:rsidP="00897182">
            <w:pPr>
              <w:spacing w:after="0" w:line="240" w:lineRule="auto"/>
              <w:rPr>
                <w:rFonts w:ascii="Arial" w:eastAsia="Times New Roman" w:hAnsi="Arial" w:cs="Arial"/>
                <w:sz w:val="18"/>
                <w:szCs w:val="18"/>
              </w:rPr>
            </w:pPr>
            <w:r w:rsidRPr="00897182">
              <w:rPr>
                <w:rFonts w:ascii="Arial" w:eastAsia="Times New Roman" w:hAnsi="Arial" w:cs="Arial"/>
                <w:sz w:val="18"/>
                <w:szCs w:val="18"/>
              </w:rPr>
              <w:t>Shows limited awareness of their own strengths and weaknesses and gives some consideration to their learning experience.</w:t>
            </w:r>
          </w:p>
        </w:tc>
      </w:tr>
      <w:tr w:rsidR="00897182" w:rsidRPr="00897182" w:rsidTr="00897182">
        <w:tc>
          <w:tcPr>
            <w:tcW w:w="500" w:type="pct"/>
            <w:tcBorders>
              <w:top w:val="single" w:sz="8" w:space="0" w:color="5277C5"/>
              <w:left w:val="single" w:sz="8" w:space="0" w:color="5277C5"/>
              <w:bottom w:val="single" w:sz="8" w:space="0" w:color="5277C5"/>
              <w:right w:val="single" w:sz="8" w:space="0" w:color="5277C5"/>
            </w:tcBorders>
            <w:tcMar>
              <w:top w:w="40" w:type="dxa"/>
              <w:left w:w="40" w:type="dxa"/>
              <w:bottom w:w="160" w:type="dxa"/>
              <w:right w:w="40" w:type="dxa"/>
            </w:tcMar>
            <w:hideMark/>
          </w:tcPr>
          <w:p w:rsidR="00897182" w:rsidRPr="00897182" w:rsidRDefault="00897182" w:rsidP="00897182">
            <w:pPr>
              <w:spacing w:after="0" w:line="240" w:lineRule="auto"/>
              <w:rPr>
                <w:rFonts w:ascii="Arial" w:eastAsia="Times New Roman" w:hAnsi="Arial" w:cs="Arial"/>
                <w:sz w:val="18"/>
                <w:szCs w:val="18"/>
              </w:rPr>
            </w:pPr>
            <w:r w:rsidRPr="00897182">
              <w:rPr>
                <w:rFonts w:ascii="Arial" w:eastAsia="Times New Roman" w:hAnsi="Arial" w:cs="Arial"/>
                <w:b/>
                <w:bCs/>
                <w:sz w:val="18"/>
              </w:rPr>
              <w:t>Not at all/0</w:t>
            </w:r>
            <w:r w:rsidRPr="00897182">
              <w:rPr>
                <w:rFonts w:ascii="Arial" w:eastAsia="Times New Roman" w:hAnsi="Arial" w:cs="Arial"/>
                <w:sz w:val="18"/>
                <w:szCs w:val="18"/>
              </w:rPr>
              <w:t xml:space="preserve"> </w:t>
            </w:r>
          </w:p>
        </w:tc>
        <w:tc>
          <w:tcPr>
            <w:tcW w:w="1500" w:type="pct"/>
            <w:tcBorders>
              <w:top w:val="single" w:sz="8" w:space="0" w:color="5277C5"/>
              <w:left w:val="single" w:sz="8" w:space="0" w:color="5277C5"/>
              <w:bottom w:val="single" w:sz="8" w:space="0" w:color="5277C5"/>
              <w:right w:val="single" w:sz="8" w:space="0" w:color="5277C5"/>
            </w:tcBorders>
            <w:tcMar>
              <w:top w:w="40" w:type="dxa"/>
              <w:left w:w="40" w:type="dxa"/>
              <w:bottom w:w="160" w:type="dxa"/>
              <w:right w:w="40" w:type="dxa"/>
            </w:tcMar>
            <w:hideMark/>
          </w:tcPr>
          <w:p w:rsidR="00897182" w:rsidRPr="00897182" w:rsidRDefault="00897182" w:rsidP="00897182">
            <w:pPr>
              <w:spacing w:after="0" w:line="240" w:lineRule="auto"/>
              <w:rPr>
                <w:rFonts w:ascii="Arial" w:eastAsia="Times New Roman" w:hAnsi="Arial" w:cs="Arial"/>
                <w:sz w:val="18"/>
                <w:szCs w:val="18"/>
              </w:rPr>
            </w:pPr>
            <w:r w:rsidRPr="00897182">
              <w:rPr>
                <w:rFonts w:ascii="Arial" w:eastAsia="Times New Roman" w:hAnsi="Arial" w:cs="Arial"/>
                <w:sz w:val="18"/>
                <w:szCs w:val="18"/>
              </w:rPr>
              <w:t>Lacks perseverance and motivation.</w:t>
            </w:r>
          </w:p>
        </w:tc>
        <w:tc>
          <w:tcPr>
            <w:tcW w:w="1500" w:type="pct"/>
            <w:tcBorders>
              <w:top w:val="single" w:sz="8" w:space="0" w:color="5277C5"/>
              <w:left w:val="single" w:sz="8" w:space="0" w:color="5277C5"/>
              <w:bottom w:val="single" w:sz="8" w:space="0" w:color="5277C5"/>
              <w:right w:val="single" w:sz="8" w:space="0" w:color="5277C5"/>
            </w:tcBorders>
            <w:tcMar>
              <w:top w:w="40" w:type="dxa"/>
              <w:left w:w="40" w:type="dxa"/>
              <w:bottom w:w="160" w:type="dxa"/>
              <w:right w:w="40" w:type="dxa"/>
            </w:tcMar>
            <w:hideMark/>
          </w:tcPr>
          <w:p w:rsidR="00897182" w:rsidRPr="00897182" w:rsidRDefault="00897182" w:rsidP="00897182">
            <w:pPr>
              <w:spacing w:after="0" w:line="240" w:lineRule="auto"/>
              <w:rPr>
                <w:rFonts w:ascii="Arial" w:eastAsia="Times New Roman" w:hAnsi="Arial" w:cs="Arial"/>
                <w:sz w:val="18"/>
                <w:szCs w:val="18"/>
              </w:rPr>
            </w:pPr>
            <w:r w:rsidRPr="00897182">
              <w:rPr>
                <w:rFonts w:ascii="Arial" w:eastAsia="Times New Roman" w:hAnsi="Arial" w:cs="Arial"/>
                <w:sz w:val="18"/>
                <w:szCs w:val="18"/>
              </w:rPr>
              <w:t>Makes little or no attempt to collaborate in a group situation.</w:t>
            </w:r>
          </w:p>
        </w:tc>
        <w:tc>
          <w:tcPr>
            <w:tcW w:w="1500" w:type="pct"/>
            <w:tcBorders>
              <w:top w:val="single" w:sz="8" w:space="0" w:color="5277C5"/>
              <w:left w:val="single" w:sz="8" w:space="0" w:color="5277C5"/>
              <w:bottom w:val="single" w:sz="8" w:space="0" w:color="5277C5"/>
              <w:right w:val="single" w:sz="8" w:space="0" w:color="5277C5"/>
            </w:tcBorders>
            <w:tcMar>
              <w:top w:w="40" w:type="dxa"/>
              <w:left w:w="40" w:type="dxa"/>
              <w:bottom w:w="160" w:type="dxa"/>
              <w:right w:w="40" w:type="dxa"/>
            </w:tcMar>
            <w:hideMark/>
          </w:tcPr>
          <w:p w:rsidR="00897182" w:rsidRPr="00897182" w:rsidRDefault="00897182" w:rsidP="00897182">
            <w:pPr>
              <w:spacing w:after="0" w:line="240" w:lineRule="auto"/>
              <w:rPr>
                <w:rFonts w:ascii="Arial" w:eastAsia="Times New Roman" w:hAnsi="Arial" w:cs="Arial"/>
                <w:sz w:val="18"/>
                <w:szCs w:val="18"/>
              </w:rPr>
            </w:pPr>
            <w:r w:rsidRPr="00897182">
              <w:rPr>
                <w:rFonts w:ascii="Arial" w:eastAsia="Times New Roman" w:hAnsi="Arial" w:cs="Arial"/>
                <w:sz w:val="18"/>
                <w:szCs w:val="18"/>
              </w:rPr>
              <w:t>Shows no awareness of their own strengths and weaknesses and gives no consideration to their learning experience.</w:t>
            </w:r>
          </w:p>
        </w:tc>
      </w:tr>
    </w:tbl>
    <w:p w:rsidR="00897182" w:rsidRPr="00897182" w:rsidRDefault="00897182" w:rsidP="00897182">
      <w:pPr>
        <w:spacing w:after="240" w:line="240" w:lineRule="auto"/>
        <w:rPr>
          <w:rFonts w:ascii="Arial" w:eastAsia="Times New Roman" w:hAnsi="Arial" w:cs="Arial"/>
          <w:sz w:val="18"/>
          <w:szCs w:val="18"/>
        </w:rPr>
      </w:pPr>
      <w:r w:rsidRPr="00897182">
        <w:rPr>
          <w:rFonts w:ascii="Arial" w:eastAsia="Times New Roman" w:hAnsi="Arial" w:cs="Arial"/>
          <w:sz w:val="18"/>
          <w:szCs w:val="18"/>
        </w:rPr>
        <w:t xml:space="preserve">The assessment can be assisted by the use of a student </w:t>
      </w:r>
    </w:p>
    <w:p w:rsidR="009B63E9" w:rsidRDefault="009B63E9"/>
    <w:sectPr w:rsidR="009B63E9" w:rsidSect="008971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121D1"/>
    <w:multiLevelType w:val="multilevel"/>
    <w:tmpl w:val="EE88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F63138"/>
    <w:multiLevelType w:val="multilevel"/>
    <w:tmpl w:val="B2DE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F50EDA"/>
    <w:multiLevelType w:val="multilevel"/>
    <w:tmpl w:val="FA76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7182"/>
    <w:rsid w:val="00082666"/>
    <w:rsid w:val="003A1C6A"/>
    <w:rsid w:val="00897182"/>
    <w:rsid w:val="009B63E9"/>
    <w:rsid w:val="00BA6169"/>
    <w:rsid w:val="00C23301"/>
    <w:rsid w:val="00C93EFB"/>
    <w:rsid w:val="00CB67F4"/>
    <w:rsid w:val="00DA2311"/>
    <w:rsid w:val="00E300AD"/>
    <w:rsid w:val="00E4144E"/>
    <w:rsid w:val="00F15B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E9"/>
  </w:style>
  <w:style w:type="paragraph" w:styleId="Heading3">
    <w:name w:val="heading 3"/>
    <w:basedOn w:val="Normal"/>
    <w:link w:val="Heading3Char"/>
    <w:uiPriority w:val="9"/>
    <w:qFormat/>
    <w:rsid w:val="00897182"/>
    <w:pPr>
      <w:spacing w:before="60" w:after="80" w:line="240" w:lineRule="auto"/>
      <w:outlineLvl w:val="2"/>
    </w:pPr>
    <w:rPr>
      <w:rFonts w:ascii="Times New Roman" w:eastAsia="Times New Roman" w:hAnsi="Times New Roman" w:cs="Times New Roman"/>
      <w:b/>
      <w:bCs/>
      <w:sz w:val="28"/>
      <w:szCs w:val="28"/>
    </w:rPr>
  </w:style>
  <w:style w:type="paragraph" w:styleId="Heading4">
    <w:name w:val="heading 4"/>
    <w:basedOn w:val="Normal"/>
    <w:link w:val="Heading4Char"/>
    <w:uiPriority w:val="9"/>
    <w:qFormat/>
    <w:rsid w:val="00897182"/>
    <w:pPr>
      <w:spacing w:before="200" w:after="8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7182"/>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89718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97182"/>
    <w:pPr>
      <w:spacing w:after="240" w:line="240" w:lineRule="auto"/>
    </w:pPr>
    <w:rPr>
      <w:rFonts w:ascii="Times New Roman" w:eastAsia="Times New Roman" w:hAnsi="Times New Roman" w:cs="Times New Roman"/>
      <w:sz w:val="24"/>
      <w:szCs w:val="24"/>
    </w:rPr>
  </w:style>
  <w:style w:type="character" w:customStyle="1" w:styleId="bold">
    <w:name w:val="bold"/>
    <w:basedOn w:val="DefaultParagraphFont"/>
    <w:rsid w:val="00897182"/>
    <w:rPr>
      <w:b/>
      <w:bCs/>
    </w:rPr>
  </w:style>
  <w:style w:type="paragraph" w:customStyle="1" w:styleId="tablebody1">
    <w:name w:val="tablebody1"/>
    <w:basedOn w:val="Normal"/>
    <w:rsid w:val="0089718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4140659">
      <w:bodyDiv w:val="1"/>
      <w:marLeft w:val="0"/>
      <w:marRight w:val="0"/>
      <w:marTop w:val="0"/>
      <w:marBottom w:val="0"/>
      <w:divBdr>
        <w:top w:val="none" w:sz="0" w:space="0" w:color="auto"/>
        <w:left w:val="none" w:sz="0" w:space="0" w:color="auto"/>
        <w:bottom w:val="none" w:sz="0" w:space="0" w:color="auto"/>
        <w:right w:val="none" w:sz="0" w:space="0" w:color="auto"/>
      </w:divBdr>
      <w:divsChild>
        <w:div w:id="193614271">
          <w:marLeft w:val="2000"/>
          <w:marRight w:val="4000"/>
          <w:marTop w:val="0"/>
          <w:marBottom w:val="0"/>
          <w:divBdr>
            <w:top w:val="none" w:sz="0" w:space="0" w:color="auto"/>
            <w:left w:val="none" w:sz="0" w:space="0" w:color="auto"/>
            <w:bottom w:val="none" w:sz="0" w:space="0" w:color="auto"/>
            <w:right w:val="none" w:sz="0" w:space="0" w:color="auto"/>
          </w:divBdr>
          <w:divsChild>
            <w:div w:id="1525174985">
              <w:marLeft w:val="0"/>
              <w:marRight w:val="0"/>
              <w:marTop w:val="240"/>
              <w:marBottom w:val="360"/>
              <w:divBdr>
                <w:top w:val="single" w:sz="8" w:space="8" w:color="5277C5"/>
                <w:left w:val="single" w:sz="8" w:space="8" w:color="5277C5"/>
                <w:bottom w:val="single" w:sz="8" w:space="0" w:color="5277C5"/>
                <w:right w:val="single" w:sz="8" w:space="8" w:color="5277C5"/>
              </w:divBdr>
            </w:div>
          </w:divsChild>
        </w:div>
      </w:divsChild>
    </w:div>
    <w:div w:id="1212426153">
      <w:bodyDiv w:val="1"/>
      <w:marLeft w:val="0"/>
      <w:marRight w:val="0"/>
      <w:marTop w:val="0"/>
      <w:marBottom w:val="0"/>
      <w:divBdr>
        <w:top w:val="none" w:sz="0" w:space="0" w:color="auto"/>
        <w:left w:val="none" w:sz="0" w:space="0" w:color="auto"/>
        <w:bottom w:val="none" w:sz="0" w:space="0" w:color="auto"/>
        <w:right w:val="none" w:sz="0" w:space="0" w:color="auto"/>
      </w:divBdr>
      <w:divsChild>
        <w:div w:id="965238852">
          <w:marLeft w:val="2000"/>
          <w:marRight w:val="4000"/>
          <w:marTop w:val="0"/>
          <w:marBottom w:val="0"/>
          <w:divBdr>
            <w:top w:val="none" w:sz="0" w:space="0" w:color="auto"/>
            <w:left w:val="none" w:sz="0" w:space="0" w:color="auto"/>
            <w:bottom w:val="none" w:sz="0" w:space="0" w:color="auto"/>
            <w:right w:val="none" w:sz="0" w:space="0" w:color="auto"/>
          </w:divBdr>
          <w:divsChild>
            <w:div w:id="191960790">
              <w:marLeft w:val="0"/>
              <w:marRight w:val="0"/>
              <w:marTop w:val="240"/>
              <w:marBottom w:val="360"/>
              <w:divBdr>
                <w:top w:val="single" w:sz="8" w:space="8" w:color="5277C5"/>
                <w:left w:val="single" w:sz="8" w:space="8" w:color="5277C5"/>
                <w:bottom w:val="single" w:sz="8" w:space="0" w:color="5277C5"/>
                <w:right w:val="single" w:sz="8" w:space="8" w:color="5277C5"/>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4883</Characters>
  <Application>Microsoft Office Word</Application>
  <DocSecurity>0</DocSecurity>
  <Lines>40</Lines>
  <Paragraphs>11</Paragraphs>
  <ScaleCrop>false</ScaleCrop>
  <Company>Littleton Public Schools</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cfornstrom</dc:creator>
  <cp:lastModifiedBy>Littleton Public Schools</cp:lastModifiedBy>
  <cp:revision>2</cp:revision>
  <cp:lastPrinted>2015-12-14T15:55:00Z</cp:lastPrinted>
  <dcterms:created xsi:type="dcterms:W3CDTF">2015-12-14T15:55:00Z</dcterms:created>
  <dcterms:modified xsi:type="dcterms:W3CDTF">2015-12-14T15:55:00Z</dcterms:modified>
</cp:coreProperties>
</file>